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07A239" w14:textId="77777777" w:rsidR="00374210" w:rsidRDefault="00374210" w:rsidP="00374210">
      <w:pPr>
        <w:ind w:firstLine="0"/>
        <w:jc w:val="center"/>
        <w:rPr>
          <w:b/>
        </w:rPr>
      </w:pPr>
    </w:p>
    <w:p w14:paraId="30E72B4A" w14:textId="77777777" w:rsidR="00374210" w:rsidRDefault="00374210" w:rsidP="00374210">
      <w:pPr>
        <w:ind w:firstLine="0"/>
        <w:jc w:val="center"/>
        <w:rPr>
          <w:b/>
        </w:rPr>
      </w:pPr>
    </w:p>
    <w:p w14:paraId="2F7493C5" w14:textId="77777777" w:rsidR="00374210" w:rsidRDefault="00374210" w:rsidP="00374210">
      <w:pPr>
        <w:ind w:firstLine="0"/>
        <w:jc w:val="center"/>
        <w:rPr>
          <w:b/>
        </w:rPr>
      </w:pPr>
    </w:p>
    <w:p w14:paraId="40F00D83" w14:textId="6F7866EE" w:rsidR="00AE4860" w:rsidRPr="007B433D" w:rsidRDefault="007C50CA" w:rsidP="00374210">
      <w:pPr>
        <w:ind w:firstLine="0"/>
        <w:jc w:val="center"/>
        <w:rPr>
          <w:b/>
          <w:bCs w:val="0"/>
        </w:rPr>
      </w:pPr>
      <w:r w:rsidRPr="007B433D">
        <w:rPr>
          <w:b/>
        </w:rPr>
        <w:t>Discussion: Dispute Resolution</w:t>
      </w:r>
    </w:p>
    <w:p w14:paraId="41AED90A" w14:textId="77777777" w:rsidR="00551F4A" w:rsidRPr="007B433D" w:rsidRDefault="00551F4A" w:rsidP="00374210">
      <w:pPr>
        <w:ind w:firstLine="0"/>
        <w:jc w:val="center"/>
      </w:pPr>
    </w:p>
    <w:p w14:paraId="1DA4652D" w14:textId="77777777" w:rsidR="00551F4A" w:rsidRPr="007B433D" w:rsidRDefault="00551F4A" w:rsidP="00374210">
      <w:pPr>
        <w:ind w:firstLine="0"/>
        <w:jc w:val="center"/>
      </w:pPr>
    </w:p>
    <w:p w14:paraId="58A8D0A5" w14:textId="77777777" w:rsidR="00551F4A" w:rsidRPr="007B433D" w:rsidRDefault="00551F4A" w:rsidP="00374210">
      <w:pPr>
        <w:ind w:firstLine="0"/>
        <w:jc w:val="center"/>
      </w:pPr>
    </w:p>
    <w:p w14:paraId="7A317C27" w14:textId="77777777" w:rsidR="00551F4A" w:rsidRPr="007B433D" w:rsidRDefault="00551F4A" w:rsidP="00374210">
      <w:pPr>
        <w:ind w:firstLine="0"/>
        <w:jc w:val="center"/>
      </w:pPr>
    </w:p>
    <w:p w14:paraId="6DB4AC4F" w14:textId="5F5926C7" w:rsidR="00551F4A" w:rsidRPr="007B433D" w:rsidRDefault="007C50CA" w:rsidP="00374210">
      <w:pPr>
        <w:ind w:firstLine="0"/>
        <w:jc w:val="center"/>
      </w:pPr>
      <w:r w:rsidRPr="007B433D">
        <w:t>Name</w:t>
      </w:r>
    </w:p>
    <w:p w14:paraId="47435573" w14:textId="77777777" w:rsidR="00551F4A" w:rsidRPr="007B433D" w:rsidRDefault="007C50CA" w:rsidP="00374210">
      <w:pPr>
        <w:ind w:firstLine="0"/>
        <w:jc w:val="center"/>
      </w:pPr>
      <w:r w:rsidRPr="007B433D">
        <w:t>Institution of Affiliation</w:t>
      </w:r>
    </w:p>
    <w:p w14:paraId="7D31F544" w14:textId="77777777" w:rsidR="00551F4A" w:rsidRPr="007B433D" w:rsidRDefault="007C50CA" w:rsidP="00374210">
      <w:pPr>
        <w:ind w:firstLine="0"/>
        <w:jc w:val="center"/>
      </w:pPr>
      <w:r w:rsidRPr="007B433D">
        <w:t>Professor</w:t>
      </w:r>
    </w:p>
    <w:p w14:paraId="67B212E1" w14:textId="1E0C5D3C" w:rsidR="00551F4A" w:rsidRPr="007B433D" w:rsidRDefault="007C50CA" w:rsidP="00374210">
      <w:pPr>
        <w:ind w:firstLine="0"/>
        <w:jc w:val="center"/>
      </w:pPr>
      <w:r w:rsidRPr="007B433D">
        <w:t>Date</w:t>
      </w:r>
    </w:p>
    <w:p w14:paraId="5B61910D" w14:textId="490679C9" w:rsidR="00A37158" w:rsidRPr="007B433D" w:rsidRDefault="00A37158" w:rsidP="007B433D"/>
    <w:p w14:paraId="187AFA99" w14:textId="40EC8C9C" w:rsidR="00A37158" w:rsidRPr="007B433D" w:rsidRDefault="00A37158" w:rsidP="007B433D"/>
    <w:p w14:paraId="4DDB0C05" w14:textId="6769035D" w:rsidR="00A37158" w:rsidRPr="007B433D" w:rsidRDefault="00A37158" w:rsidP="007B433D"/>
    <w:p w14:paraId="42B30809" w14:textId="694827C5" w:rsidR="00A37158" w:rsidRPr="007B433D" w:rsidRDefault="00A37158" w:rsidP="007B433D"/>
    <w:p w14:paraId="102A9CFE" w14:textId="4DD56961" w:rsidR="00A37158" w:rsidRPr="007B433D" w:rsidRDefault="00A37158" w:rsidP="007B433D"/>
    <w:p w14:paraId="0F38956B" w14:textId="08C8E1EC" w:rsidR="00A37158" w:rsidRPr="007B433D" w:rsidRDefault="00A37158" w:rsidP="007B433D"/>
    <w:p w14:paraId="1D8FC91E" w14:textId="30234816" w:rsidR="00A37158" w:rsidRPr="007B433D" w:rsidRDefault="00A37158" w:rsidP="007B433D"/>
    <w:p w14:paraId="549132B5" w14:textId="615324DD" w:rsidR="00A37158" w:rsidRPr="007B433D" w:rsidRDefault="00A37158" w:rsidP="007B433D"/>
    <w:p w14:paraId="4DBA2DB1" w14:textId="7A77BF5B" w:rsidR="00A37158" w:rsidRPr="007B433D" w:rsidRDefault="00A37158" w:rsidP="007B433D"/>
    <w:p w14:paraId="3FB3501A" w14:textId="14BB5F44" w:rsidR="004276A7" w:rsidRDefault="004276A7" w:rsidP="007B433D">
      <w:pPr>
        <w:tabs>
          <w:tab w:val="left" w:pos="3660"/>
        </w:tabs>
      </w:pPr>
    </w:p>
    <w:p w14:paraId="73425D36" w14:textId="77777777" w:rsidR="007B433D" w:rsidRDefault="007B433D" w:rsidP="007B433D">
      <w:pPr>
        <w:tabs>
          <w:tab w:val="left" w:pos="3660"/>
        </w:tabs>
      </w:pPr>
    </w:p>
    <w:p w14:paraId="2655B6E6" w14:textId="77777777" w:rsidR="00374210" w:rsidRDefault="00374210" w:rsidP="007B433D">
      <w:pPr>
        <w:tabs>
          <w:tab w:val="left" w:pos="3660"/>
        </w:tabs>
      </w:pPr>
    </w:p>
    <w:p w14:paraId="27507D2A" w14:textId="77777777" w:rsidR="00374210" w:rsidRDefault="00374210" w:rsidP="006F68F8">
      <w:pPr>
        <w:tabs>
          <w:tab w:val="left" w:pos="3660"/>
        </w:tabs>
        <w:jc w:val="center"/>
      </w:pPr>
    </w:p>
    <w:p w14:paraId="5BE13DA6" w14:textId="77777777" w:rsidR="006F68F8" w:rsidRDefault="007C50CA" w:rsidP="00374210">
      <w:pPr>
        <w:tabs>
          <w:tab w:val="left" w:pos="3660"/>
        </w:tabs>
        <w:ind w:firstLine="0"/>
        <w:jc w:val="center"/>
        <w:rPr>
          <w:b/>
          <w:bCs w:val="0"/>
        </w:rPr>
      </w:pPr>
      <w:r w:rsidRPr="007B433D">
        <w:rPr>
          <w:b/>
        </w:rPr>
        <w:lastRenderedPageBreak/>
        <w:t>Dispute Resolution</w:t>
      </w:r>
    </w:p>
    <w:p w14:paraId="4452314D" w14:textId="1078E9A8" w:rsidR="006F68F8" w:rsidRDefault="00780338" w:rsidP="006F68F8">
      <w:pPr>
        <w:tabs>
          <w:tab w:val="left" w:pos="3660"/>
        </w:tabs>
        <w:spacing w:after="160"/>
      </w:pPr>
      <w:r w:rsidRPr="001177DE">
        <w:t xml:space="preserve">According to </w:t>
      </w:r>
      <w:r w:rsidRPr="001177DE">
        <w:rPr>
          <w:color w:val="000000"/>
          <w:shd w:val="clear" w:color="auto" w:fill="FFFFFF"/>
        </w:rPr>
        <w:t>Goldberg</w:t>
      </w:r>
      <w:r w:rsidR="006F68F8">
        <w:t xml:space="preserve"> et al. </w:t>
      </w:r>
      <w:r w:rsidRPr="001177DE">
        <w:t>(20</w:t>
      </w:r>
      <w:r w:rsidR="00865FA2" w:rsidRPr="001177DE">
        <w:t>20</w:t>
      </w:r>
      <w:r w:rsidRPr="001177DE">
        <w:t>), d</w:t>
      </w:r>
      <w:r w:rsidR="005A01DB" w:rsidRPr="001177DE">
        <w:t>ispute resolution</w:t>
      </w:r>
      <w:r w:rsidR="005A01DB" w:rsidRPr="007B433D">
        <w:t xml:space="preserve"> includes the many processes that are used to resolve a dispute, conflict, claim, or disagreement between parties. </w:t>
      </w:r>
      <w:r w:rsidR="004D2353" w:rsidRPr="007B433D">
        <w:t xml:space="preserve">Conflicts can be resolved through mediation, arbitration, renting a judge, the trial at the jury or </w:t>
      </w:r>
      <w:proofErr w:type="spellStart"/>
      <w:r w:rsidR="004D2353" w:rsidRPr="007B433D">
        <w:t>minitrial</w:t>
      </w:r>
      <w:proofErr w:type="spellEnd"/>
      <w:r w:rsidR="004D2353" w:rsidRPr="007B433D">
        <w:t>. Some disputes can be resolved using more than a method. The techniques involved in one method of resolving conflict can be integrated into another method to form a hybrid that will suit the dispute at hand</w:t>
      </w:r>
      <w:r w:rsidR="002B2A51" w:rsidRPr="007B433D">
        <w:t xml:space="preserve"> </w:t>
      </w:r>
      <w:r w:rsidR="002B2A51" w:rsidRPr="007B433D">
        <w:rPr>
          <w:color w:val="000000"/>
          <w:shd w:val="clear" w:color="auto" w:fill="FFFFFF"/>
        </w:rPr>
        <w:t>(Nolan-Haley, 2013)</w:t>
      </w:r>
      <w:r w:rsidR="004D2353" w:rsidRPr="007B433D">
        <w:t xml:space="preserve">. </w:t>
      </w:r>
      <w:r w:rsidR="0041411A" w:rsidRPr="007B433D">
        <w:t xml:space="preserve">Mediation </w:t>
      </w:r>
      <w:r w:rsidR="005F4C62" w:rsidRPr="007B433D">
        <w:t xml:space="preserve">is a dispute resolution process that includes the involvement of a third party called a mediator who assists the affected parties to negotiate and have a constructive discussion about the issues affecting them and </w:t>
      </w:r>
      <w:r w:rsidR="00374210" w:rsidRPr="007B433D">
        <w:t>reaches</w:t>
      </w:r>
      <w:r w:rsidR="005F4C62" w:rsidRPr="007B433D">
        <w:t xml:space="preserve"> a mutually acceptable</w:t>
      </w:r>
      <w:r w:rsidR="00ED7813" w:rsidRPr="007B433D">
        <w:rPr>
          <w:color w:val="000000"/>
          <w:shd w:val="clear" w:color="auto" w:fill="FFFFFF"/>
        </w:rPr>
        <w:t xml:space="preserve"> resolution (Berger &amp; Center for Transnational Law, 2015)</w:t>
      </w:r>
      <w:r w:rsidR="005F4C62" w:rsidRPr="007B433D">
        <w:t xml:space="preserve">. </w:t>
      </w:r>
      <w:r w:rsidR="007A19C8" w:rsidRPr="007B433D">
        <w:t xml:space="preserve">Negotiation is a </w:t>
      </w:r>
      <w:r w:rsidR="00C156B1" w:rsidRPr="007B433D">
        <w:t>dispute</w:t>
      </w:r>
      <w:r w:rsidR="007A19C8" w:rsidRPr="007B433D">
        <w:t xml:space="preserve"> resolution method that involves </w:t>
      </w:r>
      <w:r w:rsidR="00C156B1" w:rsidRPr="007B433D">
        <w:t>the affected parties discussing between themselves the cause of the dispute and possible ways</w:t>
      </w:r>
      <w:r w:rsidR="006F68F8">
        <w:t xml:space="preserve"> of finding a solution to them.</w:t>
      </w:r>
    </w:p>
    <w:p w14:paraId="068F7B96" w14:textId="77777777" w:rsidR="006F68F8" w:rsidRDefault="00710A0F" w:rsidP="006F68F8">
      <w:pPr>
        <w:tabs>
          <w:tab w:val="left" w:pos="3660"/>
        </w:tabs>
        <w:spacing w:after="160"/>
      </w:pPr>
      <w:r w:rsidRPr="007B433D">
        <w:t>The negotiation process can involve the use of representatives of the parties who are fighting and not a third party</w:t>
      </w:r>
      <w:r w:rsidR="00865FA2" w:rsidRPr="007B433D">
        <w:rPr>
          <w:color w:val="000000"/>
          <w:shd w:val="clear" w:color="auto" w:fill="FFFFFF"/>
        </w:rPr>
        <w:t xml:space="preserve"> (Nolan-Haley, 2013)</w:t>
      </w:r>
      <w:r w:rsidRPr="007B433D">
        <w:t xml:space="preserve">. </w:t>
      </w:r>
      <w:r w:rsidR="005975F1" w:rsidRPr="007B433D">
        <w:t xml:space="preserve">This process requires that the parties understand their rights first and should sign an agreement about the resolutions they arrive at after the negotiation. </w:t>
      </w:r>
      <w:r w:rsidR="00020603" w:rsidRPr="007B433D">
        <w:t xml:space="preserve">Should Stacy find that she will not handle the dispute resolution process successfully, she should involve her lawyer or someone who understands her rights hence could fight for them during the process. </w:t>
      </w:r>
      <w:r w:rsidR="00D04439" w:rsidRPr="007B433D">
        <w:t xml:space="preserve">Stacy can negotiate with the local administrator to either pardon her the fine with the promise of improving her kitchen within a given period after which the administrator should take an action if Stacy would have not met the requirements. </w:t>
      </w:r>
      <w:r w:rsidR="00F71646" w:rsidRPr="007B433D">
        <w:t>S</w:t>
      </w:r>
      <w:r w:rsidR="00117B3C" w:rsidRPr="007B433D">
        <w:t>he can agree to sign some documents with the local administrator that will act as evidence of their discussion</w:t>
      </w:r>
      <w:r w:rsidR="00F71646" w:rsidRPr="007B433D">
        <w:t>. Stacy can keep a copy of the agreement with her as the administrator remains with another one. The document will remind her about the agreements hence she will act in a</w:t>
      </w:r>
      <w:r w:rsidR="006F68F8">
        <w:t xml:space="preserve"> way that will end the dispute.</w:t>
      </w:r>
    </w:p>
    <w:p w14:paraId="5C817606" w14:textId="77777777" w:rsidR="006F68F8" w:rsidRDefault="00402F94" w:rsidP="006F68F8">
      <w:pPr>
        <w:tabs>
          <w:tab w:val="left" w:pos="3660"/>
        </w:tabs>
        <w:spacing w:after="160"/>
      </w:pPr>
      <w:r w:rsidRPr="007B433D">
        <w:lastRenderedPageBreak/>
        <w:t xml:space="preserve">Stacy </w:t>
      </w:r>
      <w:r w:rsidR="00E31E45" w:rsidRPr="007B433D">
        <w:t xml:space="preserve">should </w:t>
      </w:r>
      <w:r w:rsidRPr="007B433D">
        <w:t>employ</w:t>
      </w:r>
      <w:r w:rsidR="00E31E45" w:rsidRPr="007B433D">
        <w:t xml:space="preserve"> a</w:t>
      </w:r>
      <w:r w:rsidRPr="007B433D">
        <w:t xml:space="preserve"> plan of action</w:t>
      </w:r>
      <w:r w:rsidR="00E31E45" w:rsidRPr="007B433D">
        <w:t xml:space="preserve"> as she arranges to meet the local administrator</w:t>
      </w:r>
      <w:r w:rsidR="00957F1E" w:rsidRPr="007B433D">
        <w:t xml:space="preserve"> for negotiation</w:t>
      </w:r>
      <w:r w:rsidR="00E31E45" w:rsidRPr="007B433D">
        <w:t xml:space="preserve">. </w:t>
      </w:r>
      <w:r w:rsidR="00957F1E" w:rsidRPr="007B433D">
        <w:t xml:space="preserve">First, she should work out what she wants. </w:t>
      </w:r>
      <w:r w:rsidR="00E83EC2" w:rsidRPr="007B433D">
        <w:t xml:space="preserve">She should understand the possible outcomes that will come out of the negotiation. </w:t>
      </w:r>
      <w:r w:rsidR="006427F6" w:rsidRPr="007B433D">
        <w:t xml:space="preserve">She should also understand what she will get and what she would like to have out of the negotiation. </w:t>
      </w:r>
      <w:r w:rsidR="00DF3965" w:rsidRPr="007B433D">
        <w:t xml:space="preserve">She should establish what she is prepared to surrender during the negotiation. </w:t>
      </w:r>
      <w:r w:rsidR="000D4F3B" w:rsidRPr="007B433D">
        <w:t xml:space="preserve">She should establish whether she should pay the fine, face some charges, or request for a fine cut. </w:t>
      </w:r>
      <w:r w:rsidR="00012AC3" w:rsidRPr="007B433D">
        <w:t>Stacy should identify the authority limits when negotiating. She can get this by consulting people who have been in the same situation. This will help her to identify the techniques to use.</w:t>
      </w:r>
    </w:p>
    <w:p w14:paraId="73668F76" w14:textId="2D4B69D3" w:rsidR="006F68F8" w:rsidRDefault="003D1092" w:rsidP="006F68F8">
      <w:pPr>
        <w:tabs>
          <w:tab w:val="left" w:pos="3660"/>
        </w:tabs>
        <w:spacing w:after="160"/>
      </w:pPr>
      <w:r w:rsidRPr="007B433D">
        <w:t xml:space="preserve">Stacy </w:t>
      </w:r>
      <w:r w:rsidR="007C544D" w:rsidRPr="007B433D">
        <w:t>should</w:t>
      </w:r>
      <w:r w:rsidRPr="007B433D">
        <w:t xml:space="preserve"> employ the mediation process if the negotiation process with the local administrator fails. </w:t>
      </w:r>
      <w:r w:rsidR="007C544D" w:rsidRPr="007B433D">
        <w:t xml:space="preserve">She first needs to plan on the venue of the process and the parties that should be present. </w:t>
      </w:r>
      <w:r w:rsidR="00763315" w:rsidRPr="007B433D">
        <w:t xml:space="preserve">During the mediation meeting, the mediator should introduce the parties </w:t>
      </w:r>
      <w:bookmarkStart w:id="0" w:name="_GoBack"/>
      <w:bookmarkEnd w:id="0"/>
      <w:r w:rsidR="007A685D" w:rsidRPr="007B433D">
        <w:t>present;</w:t>
      </w:r>
      <w:r w:rsidR="00763315" w:rsidRPr="007B433D">
        <w:t xml:space="preserve"> outline the steps and rules to be followed as well as the objective of the process which is to reach an agreement</w:t>
      </w:r>
      <w:r w:rsidR="007C33CE" w:rsidRPr="007B433D">
        <w:rPr>
          <w:color w:val="000000"/>
          <w:shd w:val="clear" w:color="auto" w:fill="FFFFFF"/>
        </w:rPr>
        <w:t xml:space="preserve"> (Goldberg</w:t>
      </w:r>
      <w:r w:rsidR="007C33CE" w:rsidRPr="007B433D">
        <w:rPr>
          <w:b/>
        </w:rPr>
        <w:t xml:space="preserve"> </w:t>
      </w:r>
      <w:r w:rsidR="007C33CE" w:rsidRPr="00EB40D3">
        <w:t>et al., 2015)</w:t>
      </w:r>
      <w:r w:rsidR="00763315" w:rsidRPr="00EB40D3">
        <w:t>.</w:t>
      </w:r>
      <w:r w:rsidR="00763315" w:rsidRPr="007B433D">
        <w:t xml:space="preserve"> </w:t>
      </w:r>
      <w:r w:rsidR="00A73FCB" w:rsidRPr="007B433D">
        <w:t xml:space="preserve">Stacy should have a clear outline </w:t>
      </w:r>
      <w:r w:rsidR="00543A12" w:rsidRPr="007B433D">
        <w:t xml:space="preserve">of her grievances as she will outline them before the mediator and the OSHA officials. </w:t>
      </w:r>
      <w:r w:rsidR="00797A2C" w:rsidRPr="007B433D">
        <w:t>She should let the OSHA officials understand her to take on the fine and listen to what they will have to say for the same. They will then discuss the common agreement with the help of the mediator.</w:t>
      </w:r>
    </w:p>
    <w:p w14:paraId="56F5388B" w14:textId="09A8886F" w:rsidR="006F68F8" w:rsidRDefault="0057074F" w:rsidP="00374210">
      <w:pPr>
        <w:tabs>
          <w:tab w:val="left" w:pos="3660"/>
        </w:tabs>
        <w:spacing w:after="160"/>
        <w:rPr>
          <w:b/>
        </w:rPr>
      </w:pPr>
      <w:r w:rsidRPr="007B433D">
        <w:t xml:space="preserve">Stacy should be willing to accept any outcome from the mediation process. The agreement that will be made in the mediation process may be against what she will wish to have. </w:t>
      </w:r>
      <w:r w:rsidR="00FE17EF" w:rsidRPr="007B433D">
        <w:t xml:space="preserve">She should request the removal of the fine as she will work to improve her kitchen or ask for a reduction in the fine amount. </w:t>
      </w:r>
      <w:r w:rsidR="00A93854" w:rsidRPr="007B433D">
        <w:t>Stacy should be willing to accept any agreement they will settle on including payment of the full fine or even forwarding the case further to the administration.</w:t>
      </w:r>
    </w:p>
    <w:p w14:paraId="2186B8DB" w14:textId="77777777" w:rsidR="00374210" w:rsidRPr="00374210" w:rsidRDefault="00374210" w:rsidP="00374210">
      <w:pPr>
        <w:tabs>
          <w:tab w:val="left" w:pos="3660"/>
        </w:tabs>
        <w:spacing w:after="160"/>
        <w:rPr>
          <w:b/>
        </w:rPr>
      </w:pPr>
    </w:p>
    <w:p w14:paraId="2FEF4663" w14:textId="77777777" w:rsidR="006F68F8" w:rsidRDefault="007C50CA" w:rsidP="006F68F8">
      <w:pPr>
        <w:tabs>
          <w:tab w:val="left" w:pos="3660"/>
        </w:tabs>
        <w:ind w:firstLine="0"/>
        <w:jc w:val="center"/>
        <w:rPr>
          <w:b/>
          <w:bCs w:val="0"/>
        </w:rPr>
      </w:pPr>
      <w:r w:rsidRPr="007B433D">
        <w:rPr>
          <w:b/>
        </w:rPr>
        <w:lastRenderedPageBreak/>
        <w:t>References</w:t>
      </w:r>
    </w:p>
    <w:p w14:paraId="30AD1B79" w14:textId="4C6044D7" w:rsidR="00E374EF" w:rsidRPr="006F68F8" w:rsidRDefault="007C50CA" w:rsidP="006F68F8">
      <w:pPr>
        <w:tabs>
          <w:tab w:val="left" w:pos="3660"/>
        </w:tabs>
        <w:ind w:left="720" w:hanging="720"/>
      </w:pPr>
      <w:proofErr w:type="gramStart"/>
      <w:r w:rsidRPr="007B433D">
        <w:rPr>
          <w:color w:val="000000"/>
          <w:shd w:val="clear" w:color="auto" w:fill="FFFFFF"/>
        </w:rPr>
        <w:t>Berger, K. P., &amp; Center for Transnational Law.</w:t>
      </w:r>
      <w:proofErr w:type="gramEnd"/>
      <w:r w:rsidRPr="007B433D">
        <w:rPr>
          <w:color w:val="000000"/>
          <w:shd w:val="clear" w:color="auto" w:fill="FFFFFF"/>
        </w:rPr>
        <w:t xml:space="preserve"> (2015). Private dispute resolution in </w:t>
      </w:r>
      <w:r w:rsidR="006F68F8">
        <w:rPr>
          <w:color w:val="000000"/>
          <w:shd w:val="clear" w:color="auto" w:fill="FFFFFF"/>
        </w:rPr>
        <w:t xml:space="preserve">      </w:t>
      </w:r>
      <w:r w:rsidRPr="007B433D">
        <w:rPr>
          <w:color w:val="000000"/>
          <w:shd w:val="clear" w:color="auto" w:fill="FFFFFF"/>
        </w:rPr>
        <w:t>international business: Negotiation, mediation, arbitration</w:t>
      </w:r>
    </w:p>
    <w:p w14:paraId="7B898FFE" w14:textId="77F04013" w:rsidR="00E374EF" w:rsidRPr="007B433D" w:rsidRDefault="007C50CA" w:rsidP="006F68F8">
      <w:pPr>
        <w:tabs>
          <w:tab w:val="left" w:pos="3660"/>
        </w:tabs>
        <w:ind w:left="720" w:hanging="720"/>
        <w:rPr>
          <w:color w:val="000000"/>
          <w:shd w:val="clear" w:color="auto" w:fill="FFFFFF"/>
        </w:rPr>
      </w:pPr>
      <w:proofErr w:type="gramStart"/>
      <w:r w:rsidRPr="007B433D">
        <w:rPr>
          <w:color w:val="000000"/>
          <w:shd w:val="clear" w:color="auto" w:fill="FFFFFF"/>
        </w:rPr>
        <w:t>Goldberg, S. B., Sander, F. E. A., Rogers, N. H., &amp; Cole, S. R. (2020).</w:t>
      </w:r>
      <w:proofErr w:type="gramEnd"/>
      <w:r w:rsidRPr="007B433D">
        <w:rPr>
          <w:color w:val="000000"/>
          <w:shd w:val="clear" w:color="auto" w:fill="FFFFFF"/>
        </w:rPr>
        <w:t> Dispute resolution: Negotiation, mediation, arbitration, and other</w:t>
      </w:r>
      <w:r w:rsidR="006F68F8">
        <w:rPr>
          <w:color w:val="000000"/>
          <w:shd w:val="clear" w:color="auto" w:fill="FFFFFF"/>
        </w:rPr>
        <w:t xml:space="preserve"> </w:t>
      </w:r>
      <w:r w:rsidRPr="007B433D">
        <w:rPr>
          <w:color w:val="000000"/>
          <w:shd w:val="clear" w:color="auto" w:fill="FFFFFF"/>
        </w:rPr>
        <w:t>processes.</w:t>
      </w:r>
    </w:p>
    <w:p w14:paraId="41CEFDA4" w14:textId="1341BBAE" w:rsidR="00E374EF" w:rsidRPr="007B433D" w:rsidRDefault="007C50CA" w:rsidP="006F68F8">
      <w:pPr>
        <w:tabs>
          <w:tab w:val="left" w:pos="3660"/>
        </w:tabs>
        <w:ind w:left="720" w:hanging="720"/>
      </w:pPr>
      <w:r w:rsidRPr="007B433D">
        <w:rPr>
          <w:color w:val="000000"/>
          <w:shd w:val="clear" w:color="auto" w:fill="FFFFFF"/>
        </w:rPr>
        <w:t>Nolan-Haley, J. M. (2013). </w:t>
      </w:r>
      <w:proofErr w:type="gramStart"/>
      <w:r w:rsidRPr="007B433D">
        <w:rPr>
          <w:color w:val="000000"/>
          <w:shd w:val="clear" w:color="auto" w:fill="FFFFFF"/>
        </w:rPr>
        <w:t>Alternative dispute resolution in a nutshell.</w:t>
      </w:r>
      <w:proofErr w:type="gramEnd"/>
    </w:p>
    <w:p w14:paraId="57DB2B15" w14:textId="77777777" w:rsidR="00E374EF" w:rsidRPr="007B433D" w:rsidRDefault="00E374EF" w:rsidP="007B433D">
      <w:pPr>
        <w:tabs>
          <w:tab w:val="left" w:pos="3660"/>
        </w:tabs>
        <w:rPr>
          <w:b/>
          <w:bCs w:val="0"/>
        </w:rPr>
      </w:pPr>
    </w:p>
    <w:sectPr w:rsidR="00E374EF" w:rsidRPr="007B433D" w:rsidSect="00897BE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9EFBE2" w14:textId="77777777" w:rsidR="002707EE" w:rsidRDefault="002707EE">
      <w:pPr>
        <w:spacing w:line="240" w:lineRule="auto"/>
      </w:pPr>
      <w:r>
        <w:separator/>
      </w:r>
    </w:p>
  </w:endnote>
  <w:endnote w:type="continuationSeparator" w:id="0">
    <w:p w14:paraId="49F21CB9" w14:textId="77777777" w:rsidR="002707EE" w:rsidRDefault="002707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FF38B" w14:textId="42561F85" w:rsidR="00897BE7" w:rsidRDefault="00897BE7" w:rsidP="00374210">
    <w:pPr>
      <w:pStyle w:val="Footer"/>
      <w:ind w:firstLine="0"/>
    </w:pPr>
  </w:p>
  <w:p w14:paraId="60F558F6" w14:textId="77777777" w:rsidR="00A37158" w:rsidRDefault="00A371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090978" w14:textId="77777777" w:rsidR="002707EE" w:rsidRDefault="002707EE">
      <w:pPr>
        <w:spacing w:line="240" w:lineRule="auto"/>
      </w:pPr>
      <w:r>
        <w:separator/>
      </w:r>
    </w:p>
  </w:footnote>
  <w:footnote w:type="continuationSeparator" w:id="0">
    <w:p w14:paraId="2D8EA4C3" w14:textId="77777777" w:rsidR="002707EE" w:rsidRDefault="002707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262666"/>
      <w:docPartObj>
        <w:docPartGallery w:val="Page Numbers (Top of Page)"/>
        <w:docPartUnique/>
      </w:docPartObj>
    </w:sdtPr>
    <w:sdtEndPr>
      <w:rPr>
        <w:noProof/>
      </w:rPr>
    </w:sdtEndPr>
    <w:sdtContent>
      <w:p w14:paraId="5ACE1B82" w14:textId="5C81F99B" w:rsidR="006F68F8" w:rsidRDefault="006F68F8">
        <w:pPr>
          <w:pStyle w:val="Header"/>
          <w:jc w:val="right"/>
        </w:pPr>
        <w:r>
          <w:fldChar w:fldCharType="begin"/>
        </w:r>
        <w:r>
          <w:instrText xml:space="preserve"> PAGE   \* MERGEFORMAT </w:instrText>
        </w:r>
        <w:r>
          <w:fldChar w:fldCharType="separate"/>
        </w:r>
        <w:r w:rsidR="007A685D">
          <w:rPr>
            <w:noProof/>
          </w:rPr>
          <w:t>1</w:t>
        </w:r>
        <w:r>
          <w:rPr>
            <w:noProof/>
          </w:rPr>
          <w:fldChar w:fldCharType="end"/>
        </w:r>
      </w:p>
    </w:sdtContent>
  </w:sdt>
  <w:p w14:paraId="2D754884" w14:textId="77777777" w:rsidR="006F68F8" w:rsidRDefault="006F68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E6D"/>
    <w:rsid w:val="00012AC3"/>
    <w:rsid w:val="00020603"/>
    <w:rsid w:val="00047A4A"/>
    <w:rsid w:val="000D4F3B"/>
    <w:rsid w:val="001177DE"/>
    <w:rsid w:val="00117B3C"/>
    <w:rsid w:val="001752F0"/>
    <w:rsid w:val="002707EE"/>
    <w:rsid w:val="002B2A51"/>
    <w:rsid w:val="002B530B"/>
    <w:rsid w:val="002E72E7"/>
    <w:rsid w:val="00374210"/>
    <w:rsid w:val="003A5694"/>
    <w:rsid w:val="003D1092"/>
    <w:rsid w:val="00402F94"/>
    <w:rsid w:val="0041411A"/>
    <w:rsid w:val="00422E6D"/>
    <w:rsid w:val="004276A7"/>
    <w:rsid w:val="00470C99"/>
    <w:rsid w:val="004D2353"/>
    <w:rsid w:val="00543A12"/>
    <w:rsid w:val="00551F4A"/>
    <w:rsid w:val="0057074F"/>
    <w:rsid w:val="005975F1"/>
    <w:rsid w:val="005A01DB"/>
    <w:rsid w:val="005F4C62"/>
    <w:rsid w:val="006049E1"/>
    <w:rsid w:val="006427F6"/>
    <w:rsid w:val="006F68F8"/>
    <w:rsid w:val="00710A0F"/>
    <w:rsid w:val="00733B81"/>
    <w:rsid w:val="007517B3"/>
    <w:rsid w:val="00763315"/>
    <w:rsid w:val="00780338"/>
    <w:rsid w:val="00780B74"/>
    <w:rsid w:val="0079052B"/>
    <w:rsid w:val="00797A2C"/>
    <w:rsid w:val="007A19C8"/>
    <w:rsid w:val="007A685D"/>
    <w:rsid w:val="007B433D"/>
    <w:rsid w:val="007C33CE"/>
    <w:rsid w:val="007C50CA"/>
    <w:rsid w:val="007C544D"/>
    <w:rsid w:val="00865FA2"/>
    <w:rsid w:val="00897BE7"/>
    <w:rsid w:val="008A0267"/>
    <w:rsid w:val="00957F1E"/>
    <w:rsid w:val="00A37158"/>
    <w:rsid w:val="00A73FCB"/>
    <w:rsid w:val="00A93854"/>
    <w:rsid w:val="00AE4860"/>
    <w:rsid w:val="00C156B1"/>
    <w:rsid w:val="00D04439"/>
    <w:rsid w:val="00DF3965"/>
    <w:rsid w:val="00E31E45"/>
    <w:rsid w:val="00E374EF"/>
    <w:rsid w:val="00E83EC2"/>
    <w:rsid w:val="00EB40D3"/>
    <w:rsid w:val="00ED7813"/>
    <w:rsid w:val="00F71646"/>
    <w:rsid w:val="00FB22C6"/>
    <w:rsid w:val="00FE1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A01DB"/>
    <w:pPr>
      <w:spacing w:before="100" w:beforeAutospacing="1" w:after="100" w:afterAutospacing="1" w:line="240" w:lineRule="auto"/>
      <w:outlineLvl w:val="0"/>
    </w:pPr>
    <w:rPr>
      <w:rFonts w:eastAsia="Times New Roman"/>
      <w:b/>
      <w:bCs w:val="0"/>
      <w:kern w:val="36"/>
      <w:sz w:val="48"/>
      <w:szCs w:val="48"/>
    </w:rPr>
  </w:style>
  <w:style w:type="paragraph" w:styleId="Heading2">
    <w:name w:val="heading 2"/>
    <w:basedOn w:val="Normal"/>
    <w:link w:val="Heading2Char"/>
    <w:uiPriority w:val="9"/>
    <w:qFormat/>
    <w:rsid w:val="005A01DB"/>
    <w:pPr>
      <w:spacing w:before="100" w:beforeAutospacing="1" w:after="100" w:afterAutospacing="1" w:line="240" w:lineRule="auto"/>
      <w:outlineLvl w:val="1"/>
    </w:pPr>
    <w:rPr>
      <w:rFonts w:eastAsia="Times New Roman"/>
      <w:b/>
      <w:bCs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158"/>
    <w:pPr>
      <w:tabs>
        <w:tab w:val="center" w:pos="4513"/>
        <w:tab w:val="right" w:pos="9026"/>
      </w:tabs>
      <w:spacing w:line="240" w:lineRule="auto"/>
    </w:pPr>
  </w:style>
  <w:style w:type="character" w:customStyle="1" w:styleId="HeaderChar">
    <w:name w:val="Header Char"/>
    <w:basedOn w:val="DefaultParagraphFont"/>
    <w:link w:val="Header"/>
    <w:uiPriority w:val="99"/>
    <w:rsid w:val="00A37158"/>
  </w:style>
  <w:style w:type="paragraph" w:styleId="Footer">
    <w:name w:val="footer"/>
    <w:basedOn w:val="Normal"/>
    <w:link w:val="FooterChar"/>
    <w:uiPriority w:val="99"/>
    <w:unhideWhenUsed/>
    <w:rsid w:val="00A37158"/>
    <w:pPr>
      <w:tabs>
        <w:tab w:val="center" w:pos="4513"/>
        <w:tab w:val="right" w:pos="9026"/>
      </w:tabs>
      <w:spacing w:line="240" w:lineRule="auto"/>
    </w:pPr>
  </w:style>
  <w:style w:type="character" w:customStyle="1" w:styleId="FooterChar">
    <w:name w:val="Footer Char"/>
    <w:basedOn w:val="DefaultParagraphFont"/>
    <w:link w:val="Footer"/>
    <w:uiPriority w:val="99"/>
    <w:rsid w:val="00A37158"/>
  </w:style>
  <w:style w:type="character" w:customStyle="1" w:styleId="Heading1Char">
    <w:name w:val="Heading 1 Char"/>
    <w:basedOn w:val="DefaultParagraphFont"/>
    <w:link w:val="Heading1"/>
    <w:uiPriority w:val="9"/>
    <w:rsid w:val="005A01DB"/>
    <w:rPr>
      <w:rFonts w:ascii="Times New Roman" w:eastAsia="Times New Roman" w:hAnsi="Times New Roman" w:cs="Times New Roman"/>
      <w:b/>
      <w:bCs w:val="0"/>
      <w:kern w:val="36"/>
      <w:sz w:val="48"/>
      <w:szCs w:val="48"/>
    </w:rPr>
  </w:style>
  <w:style w:type="character" w:customStyle="1" w:styleId="Heading2Char">
    <w:name w:val="Heading 2 Char"/>
    <w:basedOn w:val="DefaultParagraphFont"/>
    <w:link w:val="Heading2"/>
    <w:uiPriority w:val="9"/>
    <w:rsid w:val="005A01DB"/>
    <w:rPr>
      <w:rFonts w:ascii="Times New Roman" w:eastAsia="Times New Roman" w:hAnsi="Times New Roman" w:cs="Times New Roman"/>
      <w:b/>
      <w:bCs w:val="0"/>
      <w:sz w:val="36"/>
      <w:szCs w:val="36"/>
    </w:rPr>
  </w:style>
  <w:style w:type="character" w:customStyle="1" w:styleId="hgkelc">
    <w:name w:val="hgkelc"/>
    <w:basedOn w:val="DefaultParagraphFont"/>
    <w:rsid w:val="005A01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A01DB"/>
    <w:pPr>
      <w:spacing w:before="100" w:beforeAutospacing="1" w:after="100" w:afterAutospacing="1" w:line="240" w:lineRule="auto"/>
      <w:outlineLvl w:val="0"/>
    </w:pPr>
    <w:rPr>
      <w:rFonts w:eastAsia="Times New Roman"/>
      <w:b/>
      <w:bCs w:val="0"/>
      <w:kern w:val="36"/>
      <w:sz w:val="48"/>
      <w:szCs w:val="48"/>
    </w:rPr>
  </w:style>
  <w:style w:type="paragraph" w:styleId="Heading2">
    <w:name w:val="heading 2"/>
    <w:basedOn w:val="Normal"/>
    <w:link w:val="Heading2Char"/>
    <w:uiPriority w:val="9"/>
    <w:qFormat/>
    <w:rsid w:val="005A01DB"/>
    <w:pPr>
      <w:spacing w:before="100" w:beforeAutospacing="1" w:after="100" w:afterAutospacing="1" w:line="240" w:lineRule="auto"/>
      <w:outlineLvl w:val="1"/>
    </w:pPr>
    <w:rPr>
      <w:rFonts w:eastAsia="Times New Roman"/>
      <w:b/>
      <w:bCs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158"/>
    <w:pPr>
      <w:tabs>
        <w:tab w:val="center" w:pos="4513"/>
        <w:tab w:val="right" w:pos="9026"/>
      </w:tabs>
      <w:spacing w:line="240" w:lineRule="auto"/>
    </w:pPr>
  </w:style>
  <w:style w:type="character" w:customStyle="1" w:styleId="HeaderChar">
    <w:name w:val="Header Char"/>
    <w:basedOn w:val="DefaultParagraphFont"/>
    <w:link w:val="Header"/>
    <w:uiPriority w:val="99"/>
    <w:rsid w:val="00A37158"/>
  </w:style>
  <w:style w:type="paragraph" w:styleId="Footer">
    <w:name w:val="footer"/>
    <w:basedOn w:val="Normal"/>
    <w:link w:val="FooterChar"/>
    <w:uiPriority w:val="99"/>
    <w:unhideWhenUsed/>
    <w:rsid w:val="00A37158"/>
    <w:pPr>
      <w:tabs>
        <w:tab w:val="center" w:pos="4513"/>
        <w:tab w:val="right" w:pos="9026"/>
      </w:tabs>
      <w:spacing w:line="240" w:lineRule="auto"/>
    </w:pPr>
  </w:style>
  <w:style w:type="character" w:customStyle="1" w:styleId="FooterChar">
    <w:name w:val="Footer Char"/>
    <w:basedOn w:val="DefaultParagraphFont"/>
    <w:link w:val="Footer"/>
    <w:uiPriority w:val="99"/>
    <w:rsid w:val="00A37158"/>
  </w:style>
  <w:style w:type="character" w:customStyle="1" w:styleId="Heading1Char">
    <w:name w:val="Heading 1 Char"/>
    <w:basedOn w:val="DefaultParagraphFont"/>
    <w:link w:val="Heading1"/>
    <w:uiPriority w:val="9"/>
    <w:rsid w:val="005A01DB"/>
    <w:rPr>
      <w:rFonts w:ascii="Times New Roman" w:eastAsia="Times New Roman" w:hAnsi="Times New Roman" w:cs="Times New Roman"/>
      <w:b/>
      <w:bCs w:val="0"/>
      <w:kern w:val="36"/>
      <w:sz w:val="48"/>
      <w:szCs w:val="48"/>
    </w:rPr>
  </w:style>
  <w:style w:type="character" w:customStyle="1" w:styleId="Heading2Char">
    <w:name w:val="Heading 2 Char"/>
    <w:basedOn w:val="DefaultParagraphFont"/>
    <w:link w:val="Heading2"/>
    <w:uiPriority w:val="9"/>
    <w:rsid w:val="005A01DB"/>
    <w:rPr>
      <w:rFonts w:ascii="Times New Roman" w:eastAsia="Times New Roman" w:hAnsi="Times New Roman" w:cs="Times New Roman"/>
      <w:b/>
      <w:bCs w:val="0"/>
      <w:sz w:val="36"/>
      <w:szCs w:val="36"/>
    </w:rPr>
  </w:style>
  <w:style w:type="character" w:customStyle="1" w:styleId="hgkelc">
    <w:name w:val="hgkelc"/>
    <w:basedOn w:val="DefaultParagraphFont"/>
    <w:rsid w:val="005A0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CA0ADCF-34FF-473D-8B43-6F93BF27D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3</cp:revision>
  <dcterms:created xsi:type="dcterms:W3CDTF">2020-08-23T21:39:00Z</dcterms:created>
  <dcterms:modified xsi:type="dcterms:W3CDTF">2020-08-23T21:40:00Z</dcterms:modified>
</cp:coreProperties>
</file>